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3" w:rsidRDefault="000F6A73" w:rsidP="000F6A73">
      <w:pPr>
        <w:pStyle w:val="1"/>
        <w:shd w:val="clear" w:color="auto" w:fill="FFFFFF"/>
        <w:spacing w:before="68" w:beforeAutospacing="0" w:after="136" w:afterAutospacing="0"/>
        <w:jc w:val="center"/>
        <w:rPr>
          <w:rFonts w:ascii="Georgia" w:hAnsi="Georgia"/>
          <w:b w:val="0"/>
          <w:bCs w:val="0"/>
          <w:color w:val="6B6D5E"/>
          <w:sz w:val="36"/>
          <w:szCs w:val="36"/>
        </w:rPr>
      </w:pPr>
      <w:r>
        <w:rPr>
          <w:rFonts w:ascii="Georgia" w:hAnsi="Georgia"/>
          <w:b w:val="0"/>
          <w:bCs w:val="0"/>
          <w:color w:val="6B6D5E"/>
          <w:sz w:val="36"/>
          <w:szCs w:val="36"/>
        </w:rPr>
        <w:t>Правила подготовки к диагностическим исследованиям</w:t>
      </w:r>
    </w:p>
    <w:p w:rsidR="000F6A73" w:rsidRDefault="000F6A73" w:rsidP="000F6A73">
      <w:pPr>
        <w:pStyle w:val="3"/>
        <w:shd w:val="clear" w:color="auto" w:fill="FFFFFF"/>
        <w:spacing w:before="136" w:after="136" w:line="543" w:lineRule="atLeast"/>
        <w:jc w:val="both"/>
        <w:rPr>
          <w:rFonts w:ascii="Helvetica" w:hAnsi="Helvetica" w:cs="Helvetica"/>
          <w:color w:val="000000"/>
          <w:sz w:val="36"/>
          <w:szCs w:val="36"/>
        </w:rPr>
      </w:pPr>
      <w:r>
        <w:rPr>
          <w:rStyle w:val="a4"/>
          <w:rFonts w:ascii="Arial" w:hAnsi="Arial" w:cs="Arial"/>
          <w:b/>
          <w:bCs/>
          <w:color w:val="000000"/>
          <w:sz w:val="19"/>
          <w:szCs w:val="19"/>
        </w:rPr>
        <w:t>Подготовка пациентов к рентгенологическим исследованиям желудка и тонкого кишечника</w:t>
      </w:r>
    </w:p>
    <w:p w:rsidR="000F6A73" w:rsidRDefault="000F6A73" w:rsidP="000F6A73">
      <w:pPr>
        <w:numPr>
          <w:ilvl w:val="0"/>
          <w:numId w:val="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Накануне последний приём пищи за 14 часов до обследования.</w:t>
      </w:r>
    </w:p>
    <w:p w:rsidR="000F6A73" w:rsidRDefault="000F6A73" w:rsidP="000F6A73">
      <w:pPr>
        <w:numPr>
          <w:ilvl w:val="0"/>
          <w:numId w:val="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Проводится натощак: в день исследования не принимается вода и пища, лекарственные средства в виде таблеток и капсул. Вопрос принимать или нет </w:t>
      </w:r>
      <w:r>
        <w:rPr>
          <w:rStyle w:val="a4"/>
          <w:rFonts w:ascii="Arial" w:hAnsi="Arial" w:cs="Arial"/>
          <w:color w:val="000000"/>
          <w:sz w:val="19"/>
          <w:szCs w:val="19"/>
        </w:rPr>
        <w:t>постоянно принимаемые лекарства</w:t>
      </w:r>
      <w:r>
        <w:rPr>
          <w:rFonts w:ascii="Arial" w:hAnsi="Arial" w:cs="Arial"/>
          <w:color w:val="000000"/>
          <w:sz w:val="19"/>
          <w:szCs w:val="19"/>
        </w:rPr>
        <w:t> до исследования без нанесения вреда здоровью, необходимо </w:t>
      </w:r>
      <w:r>
        <w:rPr>
          <w:rStyle w:val="a4"/>
          <w:rFonts w:ascii="Arial" w:hAnsi="Arial" w:cs="Arial"/>
          <w:color w:val="000000"/>
          <w:sz w:val="19"/>
          <w:szCs w:val="19"/>
        </w:rPr>
        <w:t>согласовать со своим лечащим врачом.</w:t>
      </w:r>
      <w:r>
        <w:rPr>
          <w:rFonts w:ascii="Arial" w:hAnsi="Arial" w:cs="Arial"/>
          <w:color w:val="000000"/>
          <w:sz w:val="19"/>
          <w:szCs w:val="19"/>
        </w:rPr>
        <w:t>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Подготовка пациентов к рентгенологическим исследованиям толстого кишечника, мочевыделительной системы </w:t>
      </w:r>
    </w:p>
    <w:p w:rsidR="000F6A73" w:rsidRDefault="000F6A73" w:rsidP="000F6A73">
      <w:pPr>
        <w:numPr>
          <w:ilvl w:val="0"/>
          <w:numId w:val="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Для информативного и качественного исследования требуется максимально полное очищение толстого кишечника.</w:t>
      </w:r>
    </w:p>
    <w:p w:rsidR="000F6A73" w:rsidRDefault="000F6A73" w:rsidP="000F6A73">
      <w:pPr>
        <w:numPr>
          <w:ilvl w:val="0"/>
          <w:numId w:val="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0F6A73" w:rsidRDefault="000F6A73" w:rsidP="000F6A73">
      <w:pPr>
        <w:numPr>
          <w:ilvl w:val="0"/>
          <w:numId w:val="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Очищение кишечника:</w:t>
      </w:r>
      <w:r>
        <w:rPr>
          <w:rFonts w:ascii="Arial" w:hAnsi="Arial" w:cs="Arial"/>
          <w:color w:val="000000"/>
          <w:sz w:val="19"/>
          <w:szCs w:val="19"/>
        </w:rPr>
        <w:br/>
      </w:r>
      <w:r>
        <w:rPr>
          <w:rStyle w:val="a6"/>
          <w:rFonts w:ascii="Arial" w:hAnsi="Arial" w:cs="Arial"/>
          <w:color w:val="000000"/>
          <w:sz w:val="19"/>
          <w:szCs w:val="19"/>
        </w:rPr>
        <w:t>Вариант(подготовка при помощи очистительных клизм):</w:t>
      </w:r>
      <w:r>
        <w:rPr>
          <w:rFonts w:ascii="Arial" w:hAnsi="Arial" w:cs="Arial"/>
          <w:color w:val="000000"/>
          <w:sz w:val="19"/>
          <w:szCs w:val="19"/>
        </w:rPr>
        <w:br/>
        <w:t>Накануне исследования в 18-00- ужин. В 20-00 и 22-00 выполнить 2 очистительные клизмы по 1 литру каждая.</w:t>
      </w:r>
      <w:r>
        <w:rPr>
          <w:rFonts w:ascii="Arial" w:hAnsi="Arial" w:cs="Arial"/>
          <w:color w:val="000000"/>
          <w:sz w:val="19"/>
          <w:szCs w:val="19"/>
        </w:rPr>
        <w:br/>
        <w:t>Утром в день исследования легкий завтрак (только жидкая пища - чай, бульон, вода). За 2 часа до исследования выполнить 1 - 2 очистительные клизмы по 1 литру каждая.</w:t>
      </w:r>
      <w:r>
        <w:rPr>
          <w:rFonts w:ascii="Arial" w:hAnsi="Arial" w:cs="Arial"/>
          <w:color w:val="000000"/>
          <w:sz w:val="19"/>
          <w:szCs w:val="19"/>
        </w:rPr>
        <w:br/>
      </w:r>
    </w:p>
    <w:p w:rsidR="000F6A73" w:rsidRDefault="000F6A73" w:rsidP="000F6A73">
      <w:pPr>
        <w:numPr>
          <w:ilvl w:val="0"/>
          <w:numId w:val="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Утром в день исследования легкий завтрак (только жидкая пища - чай, бульон, вода).</w:t>
      </w:r>
    </w:p>
    <w:p w:rsidR="000F6A73" w:rsidRDefault="000F6A73" w:rsidP="000F6A73">
      <w:pPr>
        <w:numPr>
          <w:ilvl w:val="0"/>
          <w:numId w:val="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Пациентам старше 50 лет иметь ЭКГ (данные не более недели).  </w:t>
      </w:r>
    </w:p>
    <w:p w:rsidR="000F6A73" w:rsidRDefault="000F6A73" w:rsidP="000F6A73">
      <w:pPr>
        <w:pStyle w:val="3"/>
        <w:shd w:val="clear" w:color="auto" w:fill="FFFFFF"/>
        <w:spacing w:before="136" w:after="136" w:line="543" w:lineRule="atLeast"/>
        <w:jc w:val="both"/>
        <w:rPr>
          <w:rFonts w:ascii="Helvetica" w:hAnsi="Helvetica" w:cs="Helvetica"/>
          <w:color w:val="000000"/>
          <w:sz w:val="36"/>
          <w:szCs w:val="36"/>
        </w:rPr>
      </w:pPr>
      <w:r>
        <w:rPr>
          <w:rStyle w:val="a4"/>
          <w:rFonts w:ascii="Arial" w:hAnsi="Arial" w:cs="Arial"/>
          <w:b/>
          <w:bCs/>
          <w:color w:val="000000"/>
          <w:sz w:val="19"/>
          <w:szCs w:val="19"/>
        </w:rPr>
        <w:t>Подготовка к ультразвуковым исследованиям</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Подготовка к УЗИ органов брюшной полости:</w:t>
      </w:r>
    </w:p>
    <w:p w:rsidR="000F6A73" w:rsidRDefault="000F6A73" w:rsidP="000F6A73">
      <w:pPr>
        <w:numPr>
          <w:ilvl w:val="0"/>
          <w:numId w:val="4"/>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0F6A73" w:rsidRDefault="000F6A73" w:rsidP="000F6A73">
      <w:pPr>
        <w:numPr>
          <w:ilvl w:val="0"/>
          <w:numId w:val="4"/>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Исследование проводится натощак: не пить и не есть. Последний приём пищи должен быть минимум за 6 часов до исследования.</w:t>
      </w:r>
    </w:p>
    <w:p w:rsidR="000F6A73" w:rsidRDefault="000F6A73" w:rsidP="000F6A73">
      <w:pPr>
        <w:numPr>
          <w:ilvl w:val="0"/>
          <w:numId w:val="4"/>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 xml:space="preserve">Если Вам рекомендовано УЗИ органов брюшной полости с определением функции желчного пузыря при себе необходимо </w:t>
      </w:r>
      <w:proofErr w:type="gramStart"/>
      <w:r>
        <w:rPr>
          <w:rFonts w:ascii="Arial" w:hAnsi="Arial" w:cs="Arial"/>
          <w:color w:val="000000"/>
          <w:sz w:val="19"/>
          <w:szCs w:val="19"/>
        </w:rPr>
        <w:t>иметь</w:t>
      </w:r>
      <w:proofErr w:type="gramEnd"/>
      <w:r>
        <w:rPr>
          <w:rFonts w:ascii="Arial" w:hAnsi="Arial" w:cs="Arial"/>
          <w:color w:val="000000"/>
          <w:sz w:val="19"/>
          <w:szCs w:val="19"/>
        </w:rPr>
        <w:t>: детям 200 мл сока, взрослым  1 банан.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Подготовка к УЗИ малого таза (</w:t>
      </w:r>
      <w:proofErr w:type="spellStart"/>
      <w:r>
        <w:rPr>
          <w:rStyle w:val="a4"/>
          <w:rFonts w:ascii="Arial" w:hAnsi="Arial" w:cs="Arial"/>
          <w:b/>
          <w:bCs/>
          <w:color w:val="000000"/>
          <w:sz w:val="19"/>
          <w:szCs w:val="19"/>
        </w:rPr>
        <w:t>трансабдоминальное</w:t>
      </w:r>
      <w:proofErr w:type="spellEnd"/>
      <w:r>
        <w:rPr>
          <w:rStyle w:val="a4"/>
          <w:rFonts w:ascii="Arial" w:hAnsi="Arial" w:cs="Arial"/>
          <w:b/>
          <w:bCs/>
          <w:color w:val="000000"/>
          <w:sz w:val="19"/>
          <w:szCs w:val="19"/>
        </w:rPr>
        <w:t>):</w:t>
      </w:r>
    </w:p>
    <w:p w:rsidR="000F6A73" w:rsidRDefault="000F6A73" w:rsidP="000F6A73">
      <w:pPr>
        <w:numPr>
          <w:ilvl w:val="0"/>
          <w:numId w:val="5"/>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0F6A73" w:rsidRDefault="000F6A73" w:rsidP="000F6A73">
      <w:pPr>
        <w:numPr>
          <w:ilvl w:val="0"/>
          <w:numId w:val="5"/>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Проводится при полном наполнении мочевого пузыря (за 1 час до исследования необходимо выпить 1 литр воды и не мочиться).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lastRenderedPageBreak/>
        <w:t>Подготовка к УЗИ молочных желез:</w:t>
      </w:r>
    </w:p>
    <w:p w:rsidR="000F6A73" w:rsidRDefault="000F6A73" w:rsidP="000F6A73">
      <w:pPr>
        <w:numPr>
          <w:ilvl w:val="0"/>
          <w:numId w:val="6"/>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Сроки проведения исследования определяет лечащий врач. </w:t>
      </w:r>
    </w:p>
    <w:p w:rsidR="000F6A73" w:rsidRDefault="000F6A73" w:rsidP="000F6A73">
      <w:pPr>
        <w:numPr>
          <w:ilvl w:val="0"/>
          <w:numId w:val="6"/>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Если  сроки врачом не оговорены, то исследование рекомендуется проводить с 5 по 7 день менструального цикла. </w:t>
      </w:r>
    </w:p>
    <w:p w:rsidR="000F6A73" w:rsidRDefault="000F6A73" w:rsidP="000F6A73">
      <w:pPr>
        <w:pStyle w:val="3"/>
        <w:shd w:val="clear" w:color="auto" w:fill="FFFFFF"/>
        <w:spacing w:before="136" w:after="136" w:line="543" w:lineRule="atLeast"/>
        <w:jc w:val="both"/>
        <w:rPr>
          <w:rFonts w:ascii="Helvetica" w:hAnsi="Helvetica" w:cs="Helvetica"/>
          <w:color w:val="000000"/>
          <w:sz w:val="36"/>
          <w:szCs w:val="36"/>
        </w:rPr>
      </w:pPr>
      <w:r>
        <w:rPr>
          <w:rStyle w:val="a4"/>
          <w:rFonts w:ascii="Arial" w:hAnsi="Arial" w:cs="Arial"/>
          <w:b/>
          <w:bCs/>
          <w:color w:val="000000"/>
          <w:sz w:val="19"/>
          <w:szCs w:val="19"/>
        </w:rPr>
        <w:t>Подготовка к эндоскопическим исследованиям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ФГДС</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За 2 дня из рациона исключить шоколад, семечки, орехи, острые блюда и алкоголь.</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Накануне легкоусвояемый ужин до 19.00 часов (исключить долго переваривающиеся продукты: мясо, черный хлеб, сырые фрукты и овощи).</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 xml:space="preserve">Проводится натощак: в день исследования не принимается пища и вода, лекарственные средства в виде таблеток и капсул. Вопрос принимать или </w:t>
      </w:r>
      <w:proofErr w:type="gramStart"/>
      <w:r>
        <w:rPr>
          <w:rFonts w:ascii="Arial" w:hAnsi="Arial" w:cs="Arial"/>
          <w:color w:val="000000"/>
          <w:sz w:val="19"/>
          <w:szCs w:val="19"/>
        </w:rPr>
        <w:t>нет </w:t>
      </w:r>
      <w:r>
        <w:rPr>
          <w:rStyle w:val="a4"/>
          <w:rFonts w:ascii="Arial" w:hAnsi="Arial" w:cs="Arial"/>
          <w:color w:val="000000"/>
          <w:sz w:val="19"/>
          <w:szCs w:val="19"/>
        </w:rPr>
        <w:t>постоянно принимаемые лекарства</w:t>
      </w:r>
      <w:r>
        <w:rPr>
          <w:rFonts w:ascii="Arial" w:hAnsi="Arial" w:cs="Arial"/>
          <w:color w:val="000000"/>
          <w:sz w:val="19"/>
          <w:szCs w:val="19"/>
        </w:rPr>
        <w:t> до ФГДС без нанесения вреда здоровью необходимо </w:t>
      </w:r>
      <w:r>
        <w:rPr>
          <w:rStyle w:val="a4"/>
          <w:rFonts w:ascii="Arial" w:hAnsi="Arial" w:cs="Arial"/>
          <w:color w:val="000000"/>
          <w:sz w:val="19"/>
          <w:szCs w:val="19"/>
        </w:rPr>
        <w:t>согласовать</w:t>
      </w:r>
      <w:proofErr w:type="gramEnd"/>
      <w:r>
        <w:rPr>
          <w:rStyle w:val="a4"/>
          <w:rFonts w:ascii="Arial" w:hAnsi="Arial" w:cs="Arial"/>
          <w:color w:val="000000"/>
          <w:sz w:val="19"/>
          <w:szCs w:val="19"/>
        </w:rPr>
        <w:t xml:space="preserve"> со своим лечащим врачом.</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При проведении исследования позже 11.00 можно выпить несколько глотков воды за 3 часа до исследования.</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Не желательно курение в день исследования (усиливает секрецию слизи и рвотный рефлекс).</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Рекомендуется явка на исследование как минимум за 5 минут до назначенного времени (для снятия мышечного напряжения).</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 xml:space="preserve">Разрешается чистить зубы, делать ультразвуковые исследования, принимать лекарства в виде </w:t>
      </w:r>
      <w:proofErr w:type="spellStart"/>
      <w:r>
        <w:rPr>
          <w:rFonts w:ascii="Arial" w:hAnsi="Arial" w:cs="Arial"/>
          <w:color w:val="000000"/>
          <w:sz w:val="19"/>
          <w:szCs w:val="19"/>
        </w:rPr>
        <w:t>спрея</w:t>
      </w:r>
      <w:proofErr w:type="spellEnd"/>
      <w:r>
        <w:rPr>
          <w:rFonts w:ascii="Arial" w:hAnsi="Arial" w:cs="Arial"/>
          <w:color w:val="000000"/>
          <w:sz w:val="19"/>
          <w:szCs w:val="19"/>
        </w:rPr>
        <w:t xml:space="preserve"> (</w:t>
      </w:r>
      <w:proofErr w:type="gramStart"/>
      <w:r>
        <w:rPr>
          <w:rFonts w:ascii="Arial" w:hAnsi="Arial" w:cs="Arial"/>
          <w:color w:val="000000"/>
          <w:sz w:val="19"/>
          <w:szCs w:val="19"/>
        </w:rPr>
        <w:t>при</w:t>
      </w:r>
      <w:proofErr w:type="gramEnd"/>
      <w:r>
        <w:rPr>
          <w:rFonts w:ascii="Arial" w:hAnsi="Arial" w:cs="Arial"/>
          <w:color w:val="000000"/>
          <w:sz w:val="19"/>
          <w:szCs w:val="19"/>
        </w:rPr>
        <w:t xml:space="preserve"> </w:t>
      </w:r>
      <w:proofErr w:type="gramStart"/>
      <w:r>
        <w:rPr>
          <w:rFonts w:ascii="Arial" w:hAnsi="Arial" w:cs="Arial"/>
          <w:color w:val="000000"/>
          <w:sz w:val="19"/>
          <w:szCs w:val="19"/>
        </w:rPr>
        <w:t>ИБС</w:t>
      </w:r>
      <w:proofErr w:type="gramEnd"/>
      <w:r>
        <w:rPr>
          <w:rFonts w:ascii="Arial" w:hAnsi="Arial" w:cs="Arial"/>
          <w:color w:val="000000"/>
          <w:sz w:val="19"/>
          <w:szCs w:val="19"/>
        </w:rPr>
        <w:t>, бронхиальной астме) и форм для рассасывания в полости рта, делать уколы, не требующие последующего приёма пищи.</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0F6A73" w:rsidRDefault="000F6A73" w:rsidP="000F6A73">
      <w:pPr>
        <w:numPr>
          <w:ilvl w:val="0"/>
          <w:numId w:val="7"/>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Пациентам старше 50 лет иметь ЭКГ (данные не более недели).</w:t>
      </w:r>
    </w:p>
    <w:p w:rsidR="000F6A73" w:rsidRDefault="000F6A73" w:rsidP="000F6A73">
      <w:pPr>
        <w:pStyle w:val="3"/>
        <w:shd w:val="clear" w:color="auto" w:fill="FFFFFF"/>
        <w:spacing w:before="136" w:after="136" w:line="543" w:lineRule="atLeast"/>
        <w:jc w:val="both"/>
        <w:rPr>
          <w:rFonts w:ascii="Helvetica" w:hAnsi="Helvetica" w:cs="Helvetica"/>
          <w:color w:val="000000"/>
          <w:sz w:val="36"/>
          <w:szCs w:val="36"/>
        </w:rPr>
      </w:pPr>
      <w:r>
        <w:rPr>
          <w:rStyle w:val="a4"/>
          <w:rFonts w:ascii="Arial" w:hAnsi="Arial" w:cs="Arial"/>
          <w:b/>
          <w:bCs/>
          <w:color w:val="000000"/>
          <w:sz w:val="19"/>
          <w:szCs w:val="19"/>
        </w:rPr>
        <w:t>Подготовка к лабораторным исследованиям </w:t>
      </w:r>
    </w:p>
    <w:p w:rsidR="000F6A73" w:rsidRDefault="000F6A73" w:rsidP="000F6A73">
      <w:pPr>
        <w:pStyle w:val="a3"/>
        <w:shd w:val="clear" w:color="auto" w:fill="FFFFFF"/>
        <w:spacing w:before="0" w:beforeAutospacing="0" w:after="136" w:afterAutospacing="0" w:line="272" w:lineRule="atLeast"/>
        <w:jc w:val="both"/>
        <w:rPr>
          <w:rFonts w:ascii="Helvetica" w:hAnsi="Helvetica" w:cs="Helvetica"/>
          <w:color w:val="000000"/>
          <w:sz w:val="19"/>
          <w:szCs w:val="19"/>
        </w:rPr>
      </w:pPr>
      <w:r>
        <w:rPr>
          <w:rFonts w:ascii="Arial" w:hAnsi="Arial" w:cs="Arial"/>
          <w:color w:val="000000"/>
          <w:sz w:val="19"/>
          <w:szCs w:val="19"/>
        </w:rPr>
        <w:t xml:space="preserve">Для выполнения исследований, </w:t>
      </w:r>
      <w:proofErr w:type="gramStart"/>
      <w:r>
        <w:rPr>
          <w:rFonts w:ascii="Arial" w:hAnsi="Arial" w:cs="Arial"/>
          <w:color w:val="000000"/>
          <w:sz w:val="19"/>
          <w:szCs w:val="19"/>
        </w:rPr>
        <w:t>мочу</w:t>
      </w:r>
      <w:proofErr w:type="gramEnd"/>
      <w:r>
        <w:rPr>
          <w:rFonts w:ascii="Arial" w:hAnsi="Arial" w:cs="Arial"/>
          <w:color w:val="000000"/>
          <w:sz w:val="19"/>
          <w:szCs w:val="19"/>
        </w:rPr>
        <w:t xml:space="preserve"> и кал необходимо доставить в лабораторию в специальных контейнерах. </w:t>
      </w:r>
    </w:p>
    <w:p w:rsidR="000F6A73" w:rsidRDefault="000F6A73" w:rsidP="000F6A73">
      <w:pPr>
        <w:pStyle w:val="a3"/>
        <w:shd w:val="clear" w:color="auto" w:fill="FFFFFF"/>
        <w:spacing w:before="0" w:beforeAutospacing="0" w:after="136" w:afterAutospacing="0" w:line="272" w:lineRule="atLeast"/>
        <w:jc w:val="both"/>
        <w:rPr>
          <w:rFonts w:ascii="Helvetica" w:hAnsi="Helvetica" w:cs="Helvetica"/>
          <w:color w:val="000000"/>
          <w:sz w:val="19"/>
          <w:szCs w:val="19"/>
        </w:rPr>
      </w:pPr>
      <w:r>
        <w:rPr>
          <w:rStyle w:val="a6"/>
          <w:rFonts w:ascii="Arial" w:hAnsi="Arial" w:cs="Arial"/>
          <w:color w:val="000000"/>
          <w:sz w:val="19"/>
          <w:szCs w:val="19"/>
        </w:rPr>
        <w:t>Факторы, влияющие на результаты лабораторных исследований:</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Лекарственные средства.</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Приём пищи.</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Физические и эмоциональные перегрузки</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Алкоголь.</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Курение.</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proofErr w:type="spellStart"/>
      <w:r>
        <w:rPr>
          <w:rFonts w:ascii="Arial" w:hAnsi="Arial" w:cs="Arial"/>
          <w:color w:val="000000"/>
          <w:sz w:val="19"/>
          <w:szCs w:val="19"/>
        </w:rPr>
        <w:t>Физиопроцедуры</w:t>
      </w:r>
      <w:proofErr w:type="spellEnd"/>
      <w:r>
        <w:rPr>
          <w:rFonts w:ascii="Arial" w:hAnsi="Arial" w:cs="Arial"/>
          <w:color w:val="000000"/>
          <w:sz w:val="19"/>
          <w:szCs w:val="19"/>
        </w:rPr>
        <w:t>, инструментальные обследования, проводимые до сдачи биоматериалов.</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Фаза менструального цикла у женщин.</w:t>
      </w:r>
    </w:p>
    <w:p w:rsidR="000F6A73" w:rsidRDefault="000F6A73" w:rsidP="000F6A73">
      <w:pPr>
        <w:numPr>
          <w:ilvl w:val="0"/>
          <w:numId w:val="8"/>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Общие правила при подготовке к исследованию: </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lastRenderedPageBreak/>
        <w:t>По возможности, рекомендуется сдавать кровь утром, в период с 8 до 11 часов, натощак (не менее 8 часов и не более 10 часов голода, питье – вода, в обычном режиме), накануне избегать пищевых перегрузок.</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Более строгие требования к пищевому режиму предъявляются в следующих случаях: </w:t>
      </w:r>
      <w:r>
        <w:rPr>
          <w:rFonts w:ascii="Arial" w:hAnsi="Arial" w:cs="Arial"/>
          <w:color w:val="000000"/>
          <w:sz w:val="19"/>
          <w:szCs w:val="19"/>
        </w:rPr>
        <w:br/>
        <w:t>- строго натощак, после 12 - 14 часового голодания, следует сдавать кровь для определения параметров липидного профиля (</w:t>
      </w:r>
      <w:proofErr w:type="spellStart"/>
      <w:r>
        <w:rPr>
          <w:rFonts w:ascii="Arial" w:hAnsi="Arial" w:cs="Arial"/>
          <w:color w:val="000000"/>
          <w:sz w:val="19"/>
          <w:szCs w:val="19"/>
        </w:rPr>
        <w:t>холестерол</w:t>
      </w:r>
      <w:proofErr w:type="spellEnd"/>
      <w:r>
        <w:rPr>
          <w:rFonts w:ascii="Arial" w:hAnsi="Arial" w:cs="Arial"/>
          <w:color w:val="000000"/>
          <w:sz w:val="19"/>
          <w:szCs w:val="19"/>
        </w:rPr>
        <w:t xml:space="preserve">, ЛПВП, ЛПНП, </w:t>
      </w:r>
      <w:proofErr w:type="spellStart"/>
      <w:r>
        <w:rPr>
          <w:rFonts w:ascii="Arial" w:hAnsi="Arial" w:cs="Arial"/>
          <w:color w:val="000000"/>
          <w:sz w:val="19"/>
          <w:szCs w:val="19"/>
        </w:rPr>
        <w:t>триглицериды</w:t>
      </w:r>
      <w:proofErr w:type="spellEnd"/>
      <w:r>
        <w:rPr>
          <w:rFonts w:ascii="Arial" w:hAnsi="Arial" w:cs="Arial"/>
          <w:color w:val="000000"/>
          <w:sz w:val="19"/>
          <w:szCs w:val="19"/>
        </w:rPr>
        <w:t>);</w:t>
      </w:r>
      <w:r>
        <w:rPr>
          <w:rFonts w:ascii="Arial" w:hAnsi="Arial" w:cs="Arial"/>
          <w:color w:val="000000"/>
          <w:sz w:val="19"/>
          <w:szCs w:val="19"/>
        </w:rPr>
        <w:br/>
        <w:t xml:space="preserve">- </w:t>
      </w:r>
      <w:proofErr w:type="spellStart"/>
      <w:r>
        <w:rPr>
          <w:rFonts w:ascii="Arial" w:hAnsi="Arial" w:cs="Arial"/>
          <w:color w:val="000000"/>
          <w:sz w:val="19"/>
          <w:szCs w:val="19"/>
        </w:rPr>
        <w:t>глюкозотолерантный</w:t>
      </w:r>
      <w:proofErr w:type="spellEnd"/>
      <w:r>
        <w:rPr>
          <w:rFonts w:ascii="Arial" w:hAnsi="Arial" w:cs="Arial"/>
          <w:color w:val="000000"/>
          <w:sz w:val="19"/>
          <w:szCs w:val="19"/>
        </w:rPr>
        <w:t xml:space="preserve"> тест выполняется утром натощак </w:t>
      </w:r>
      <w:proofErr w:type="gramStart"/>
      <w:r>
        <w:rPr>
          <w:rFonts w:ascii="Arial" w:hAnsi="Arial" w:cs="Arial"/>
          <w:color w:val="000000"/>
          <w:sz w:val="19"/>
          <w:szCs w:val="19"/>
        </w:rPr>
        <w:t>после не менее</w:t>
      </w:r>
      <w:proofErr w:type="gramEnd"/>
      <w:r>
        <w:rPr>
          <w:rFonts w:ascii="Arial" w:hAnsi="Arial" w:cs="Arial"/>
          <w:color w:val="000000"/>
          <w:sz w:val="19"/>
          <w:szCs w:val="19"/>
        </w:rPr>
        <w:t xml:space="preserve"> 12-ти, но не более 16-ти часов голодания.</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Алкоголь – исключить приём алкоголя накануне исследования.</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Курение - не курить минимально в течение 1 часа до исследования.</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Исключить физические и эмоциональные стрессы накануне исследования.</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После прихода в лабораторию рекомендуется отдохнуть (лучше - посидеть) 10-20 минут перед взятием проб крови.</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0F6A73" w:rsidRDefault="000F6A73" w:rsidP="000F6A73">
      <w:pPr>
        <w:numPr>
          <w:ilvl w:val="0"/>
          <w:numId w:val="9"/>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Общий анализ мочи </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Сбор анализа осуществляется в контейнер для анализа мочи. </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 xml:space="preserve">Накануне сдачи анализа рекомендуется не употреблять овощи и фрукты, которые могут изменить цвет мочи (свекла, морковь и пр.), не принимать </w:t>
      </w:r>
      <w:proofErr w:type="spellStart"/>
      <w:r>
        <w:rPr>
          <w:rFonts w:ascii="Arial" w:hAnsi="Arial" w:cs="Arial"/>
          <w:color w:val="000000"/>
          <w:sz w:val="19"/>
          <w:szCs w:val="19"/>
        </w:rPr>
        <w:t>диуретики</w:t>
      </w:r>
      <w:proofErr w:type="spellEnd"/>
      <w:r>
        <w:rPr>
          <w:rFonts w:ascii="Arial" w:hAnsi="Arial" w:cs="Arial"/>
          <w:color w:val="000000"/>
          <w:sz w:val="19"/>
          <w:szCs w:val="19"/>
        </w:rPr>
        <w:t>.</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Женщинам не рекомендуется сдавать анализ мочи во время менструации.</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Сразу после сбора мочи плотно закройте контейнер завинчивающейся крышкой.</w:t>
      </w:r>
    </w:p>
    <w:p w:rsidR="000F6A73" w:rsidRDefault="000F6A73" w:rsidP="000F6A73">
      <w:pPr>
        <w:numPr>
          <w:ilvl w:val="0"/>
          <w:numId w:val="10"/>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Доставить пробирку с мочой в лабораторию необходимо в течение дня (по графику приёма биоматериала до 11).  </w:t>
      </w:r>
    </w:p>
    <w:p w:rsidR="000F6A73" w:rsidRDefault="000F6A73" w:rsidP="000F6A73">
      <w:pPr>
        <w:pStyle w:val="5"/>
        <w:shd w:val="clear" w:color="auto" w:fill="FFFFFF"/>
        <w:spacing w:before="136" w:after="136" w:line="272" w:lineRule="atLeast"/>
        <w:jc w:val="both"/>
        <w:rPr>
          <w:rFonts w:ascii="Helvetica" w:hAnsi="Helvetica" w:cs="Helvetica"/>
          <w:color w:val="000000"/>
          <w:sz w:val="26"/>
          <w:szCs w:val="26"/>
        </w:rPr>
      </w:pPr>
      <w:r>
        <w:rPr>
          <w:rStyle w:val="a4"/>
          <w:rFonts w:ascii="Arial" w:hAnsi="Arial" w:cs="Arial"/>
          <w:b w:val="0"/>
          <w:bCs w:val="0"/>
          <w:color w:val="000000"/>
          <w:sz w:val="19"/>
          <w:szCs w:val="19"/>
        </w:rPr>
        <w:t>Сбор суточной мочи для биохимического анализа </w:t>
      </w:r>
    </w:p>
    <w:p w:rsidR="000F6A73" w:rsidRDefault="000F6A73" w:rsidP="000F6A73">
      <w:pPr>
        <w:numPr>
          <w:ilvl w:val="0"/>
          <w:numId w:val="11"/>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Собирается моча за сутки.</w:t>
      </w:r>
    </w:p>
    <w:p w:rsidR="000F6A73" w:rsidRDefault="000F6A73" w:rsidP="000F6A73">
      <w:pPr>
        <w:numPr>
          <w:ilvl w:val="0"/>
          <w:numId w:val="11"/>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Анализ кала </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Style w:val="a4"/>
          <w:rFonts w:ascii="Arial" w:hAnsi="Arial" w:cs="Arial"/>
          <w:color w:val="000000"/>
          <w:sz w:val="19"/>
          <w:szCs w:val="19"/>
        </w:rPr>
        <w:t>Сбор анализа осуществляется в контейнер для анализа кала (с лопаткой).</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Style w:val="a4"/>
          <w:rFonts w:ascii="Arial" w:hAnsi="Arial" w:cs="Arial"/>
          <w:color w:val="000000"/>
          <w:sz w:val="19"/>
          <w:szCs w:val="19"/>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lastRenderedPageBreak/>
        <w:t>За 3 - 4 дня до исследования необходимо отменить приём слабительных препаратов, касторового и вазелинового масла, прекратить введение ректальных свечей. </w:t>
      </w:r>
      <w:r>
        <w:rPr>
          <w:rStyle w:val="a4"/>
          <w:rFonts w:ascii="Arial" w:hAnsi="Arial" w:cs="Arial"/>
          <w:color w:val="000000"/>
          <w:sz w:val="19"/>
          <w:szCs w:val="19"/>
        </w:rPr>
        <w:t>Кал, полученный после клизмы, для исследования не используется.</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0F6A73" w:rsidRDefault="000F6A73" w:rsidP="000F6A73">
      <w:pPr>
        <w:numPr>
          <w:ilvl w:val="0"/>
          <w:numId w:val="12"/>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Условия, соблюдение которых обязательно:</w:t>
      </w:r>
      <w:r>
        <w:rPr>
          <w:rFonts w:ascii="Arial" w:hAnsi="Arial" w:cs="Arial"/>
          <w:color w:val="000000"/>
          <w:sz w:val="19"/>
          <w:szCs w:val="19"/>
        </w:rPr>
        <w:br/>
        <w:t>- не допускается замораживание;</w:t>
      </w:r>
      <w:r>
        <w:rPr>
          <w:rFonts w:ascii="Arial" w:hAnsi="Arial" w:cs="Arial"/>
          <w:color w:val="000000"/>
          <w:sz w:val="19"/>
          <w:szCs w:val="19"/>
        </w:rPr>
        <w:br/>
        <w:t>- не допускается длительное хранение (более 5 - 6 часов);</w:t>
      </w:r>
      <w:r>
        <w:rPr>
          <w:rFonts w:ascii="Arial" w:hAnsi="Arial" w:cs="Arial"/>
          <w:color w:val="000000"/>
          <w:sz w:val="19"/>
          <w:szCs w:val="19"/>
        </w:rPr>
        <w:br/>
        <w:t>- не допускается неплотно закрытый контейнер;</w:t>
      </w:r>
      <w:r>
        <w:rPr>
          <w:rFonts w:ascii="Arial" w:hAnsi="Arial" w:cs="Arial"/>
          <w:color w:val="000000"/>
          <w:sz w:val="19"/>
          <w:szCs w:val="19"/>
        </w:rPr>
        <w:br/>
        <w:t>- не подлежит исследованию биоматериал, собранный накануне. </w:t>
      </w:r>
    </w:p>
    <w:p w:rsidR="000F6A73" w:rsidRDefault="000F6A73" w:rsidP="000F6A73">
      <w:pPr>
        <w:pStyle w:val="4"/>
        <w:shd w:val="clear" w:color="auto" w:fill="FFFFFF"/>
        <w:spacing w:before="136" w:after="136" w:line="272" w:lineRule="atLeast"/>
        <w:jc w:val="both"/>
        <w:rPr>
          <w:rFonts w:ascii="Helvetica" w:hAnsi="Helvetica" w:cs="Helvetica"/>
          <w:color w:val="000000"/>
          <w:sz w:val="31"/>
          <w:szCs w:val="31"/>
        </w:rPr>
      </w:pPr>
      <w:r>
        <w:rPr>
          <w:rStyle w:val="a4"/>
          <w:rFonts w:ascii="Arial" w:hAnsi="Arial" w:cs="Arial"/>
          <w:b/>
          <w:bCs/>
          <w:color w:val="000000"/>
          <w:sz w:val="19"/>
          <w:szCs w:val="19"/>
        </w:rPr>
        <w:t>Анализ мокроты </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Style w:val="a4"/>
          <w:rFonts w:ascii="Arial" w:hAnsi="Arial" w:cs="Arial"/>
          <w:color w:val="000000"/>
          <w:sz w:val="19"/>
          <w:szCs w:val="19"/>
        </w:rPr>
        <w:t>Сбор мокроты проводится строго натощак.</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Непосредственно перед сбором мокроты тщательно почистить зубы, сплюнуть скопившуюся слюну и сполоснуть рот вначале кипяченой водой.</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Материал собирают в стерильную банку или в стерильный контейнер (</w:t>
      </w:r>
      <w:proofErr w:type="spellStart"/>
      <w:r>
        <w:rPr>
          <w:rFonts w:ascii="Arial" w:hAnsi="Arial" w:cs="Arial"/>
          <w:color w:val="000000"/>
          <w:sz w:val="19"/>
          <w:szCs w:val="19"/>
        </w:rPr>
        <w:t>бакпечатку</w:t>
      </w:r>
      <w:proofErr w:type="spellEnd"/>
      <w:r>
        <w:rPr>
          <w:rFonts w:ascii="Arial" w:hAnsi="Arial" w:cs="Arial"/>
          <w:color w:val="000000"/>
          <w:sz w:val="19"/>
          <w:szCs w:val="19"/>
        </w:rPr>
        <w:t>) с герметичной крышкой.</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0F6A73" w:rsidRDefault="000F6A73" w:rsidP="000F6A73">
      <w:pPr>
        <w:numPr>
          <w:ilvl w:val="0"/>
          <w:numId w:val="13"/>
        </w:numPr>
        <w:shd w:val="clear" w:color="auto" w:fill="FFFFFF"/>
        <w:spacing w:before="100" w:beforeAutospacing="1" w:after="100" w:afterAutospacing="1" w:line="272" w:lineRule="atLeast"/>
        <w:ind w:left="340"/>
        <w:jc w:val="both"/>
        <w:rPr>
          <w:rFonts w:ascii="Helvetica" w:hAnsi="Helvetica" w:cs="Helvetica"/>
          <w:color w:val="000000"/>
          <w:sz w:val="19"/>
          <w:szCs w:val="19"/>
        </w:rPr>
      </w:pPr>
      <w:r>
        <w:rPr>
          <w:rFonts w:ascii="Arial" w:hAnsi="Arial" w:cs="Arial"/>
          <w:color w:val="000000"/>
          <w:sz w:val="19"/>
          <w:szCs w:val="19"/>
        </w:rPr>
        <w:t>Емкость плотно закрывают и доставляют мокроту в лабораторию не позднее, чем через час после сбора. Если доставить мокроту в течени</w:t>
      </w:r>
      <w:proofErr w:type="gramStart"/>
      <w:r>
        <w:rPr>
          <w:rFonts w:ascii="Arial" w:hAnsi="Arial" w:cs="Arial"/>
          <w:color w:val="000000"/>
          <w:sz w:val="19"/>
          <w:szCs w:val="19"/>
        </w:rPr>
        <w:t>и</w:t>
      </w:r>
      <w:proofErr w:type="gramEnd"/>
      <w:r>
        <w:rPr>
          <w:rFonts w:ascii="Arial" w:hAnsi="Arial" w:cs="Arial"/>
          <w:color w:val="000000"/>
          <w:sz w:val="19"/>
          <w:szCs w:val="19"/>
        </w:rPr>
        <w:t xml:space="preserve"> часа невозможно, то биоматериал можно хранить до исследования в холод</w:t>
      </w:r>
    </w:p>
    <w:p w:rsidR="003719FC" w:rsidRPr="000F6A73" w:rsidRDefault="003719FC" w:rsidP="000F6A73"/>
    <w:sectPr w:rsidR="003719FC" w:rsidRPr="000F6A73" w:rsidSect="008539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1ED8"/>
    <w:multiLevelType w:val="multilevel"/>
    <w:tmpl w:val="F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20F57"/>
    <w:multiLevelType w:val="multilevel"/>
    <w:tmpl w:val="835C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66CF1"/>
    <w:multiLevelType w:val="multilevel"/>
    <w:tmpl w:val="68AE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F37AC"/>
    <w:multiLevelType w:val="multilevel"/>
    <w:tmpl w:val="1B3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A74EB"/>
    <w:multiLevelType w:val="multilevel"/>
    <w:tmpl w:val="F952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D66B6"/>
    <w:multiLevelType w:val="multilevel"/>
    <w:tmpl w:val="2562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B558A0"/>
    <w:multiLevelType w:val="multilevel"/>
    <w:tmpl w:val="8AAA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B3219"/>
    <w:multiLevelType w:val="multilevel"/>
    <w:tmpl w:val="3CB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E66DFD"/>
    <w:multiLevelType w:val="multilevel"/>
    <w:tmpl w:val="BF4A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6B595F"/>
    <w:multiLevelType w:val="multilevel"/>
    <w:tmpl w:val="D448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5396F"/>
    <w:multiLevelType w:val="multilevel"/>
    <w:tmpl w:val="2378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7F3EE1"/>
    <w:multiLevelType w:val="multilevel"/>
    <w:tmpl w:val="032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D356AC"/>
    <w:multiLevelType w:val="multilevel"/>
    <w:tmpl w:val="A748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6"/>
  </w:num>
  <w:num w:numId="5">
    <w:abstractNumId w:val="7"/>
  </w:num>
  <w:num w:numId="6">
    <w:abstractNumId w:val="2"/>
  </w:num>
  <w:num w:numId="7">
    <w:abstractNumId w:val="9"/>
  </w:num>
  <w:num w:numId="8">
    <w:abstractNumId w:val="8"/>
  </w:num>
  <w:num w:numId="9">
    <w:abstractNumId w:val="12"/>
  </w:num>
  <w:num w:numId="10">
    <w:abstractNumId w:val="5"/>
  </w:num>
  <w:num w:numId="11">
    <w:abstractNumId w:val="11"/>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44F84"/>
    <w:rsid w:val="000F6A73"/>
    <w:rsid w:val="002901A3"/>
    <w:rsid w:val="003719FC"/>
    <w:rsid w:val="0047769F"/>
    <w:rsid w:val="00853938"/>
    <w:rsid w:val="008A6D9B"/>
    <w:rsid w:val="00981C8E"/>
    <w:rsid w:val="00A12E8A"/>
    <w:rsid w:val="00BF2A2B"/>
    <w:rsid w:val="00E44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938"/>
  </w:style>
  <w:style w:type="paragraph" w:styleId="1">
    <w:name w:val="heading 1"/>
    <w:basedOn w:val="a"/>
    <w:link w:val="10"/>
    <w:uiPriority w:val="9"/>
    <w:qFormat/>
    <w:rsid w:val="00E44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0F6A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F6A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F6A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F8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44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4F84"/>
  </w:style>
  <w:style w:type="character" w:styleId="a4">
    <w:name w:val="Strong"/>
    <w:basedOn w:val="a0"/>
    <w:uiPriority w:val="22"/>
    <w:qFormat/>
    <w:rsid w:val="00A12E8A"/>
    <w:rPr>
      <w:b/>
      <w:bCs/>
    </w:rPr>
  </w:style>
  <w:style w:type="character" w:styleId="a5">
    <w:name w:val="Hyperlink"/>
    <w:basedOn w:val="a0"/>
    <w:uiPriority w:val="99"/>
    <w:semiHidden/>
    <w:unhideWhenUsed/>
    <w:rsid w:val="00981C8E"/>
    <w:rPr>
      <w:color w:val="0000FF"/>
      <w:u w:val="single"/>
    </w:rPr>
  </w:style>
  <w:style w:type="character" w:customStyle="1" w:styleId="30">
    <w:name w:val="Заголовок 3 Знак"/>
    <w:basedOn w:val="a0"/>
    <w:link w:val="3"/>
    <w:uiPriority w:val="9"/>
    <w:semiHidden/>
    <w:rsid w:val="000F6A7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F6A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6A73"/>
    <w:rPr>
      <w:rFonts w:asciiTheme="majorHAnsi" w:eastAsiaTheme="majorEastAsia" w:hAnsiTheme="majorHAnsi" w:cstheme="majorBidi"/>
      <w:color w:val="243F60" w:themeColor="accent1" w:themeShade="7F"/>
    </w:rPr>
  </w:style>
  <w:style w:type="character" w:styleId="a6">
    <w:name w:val="Emphasis"/>
    <w:basedOn w:val="a0"/>
    <w:uiPriority w:val="20"/>
    <w:qFormat/>
    <w:rsid w:val="000F6A73"/>
    <w:rPr>
      <w:i/>
      <w:iCs/>
    </w:rPr>
  </w:style>
</w:styles>
</file>

<file path=word/webSettings.xml><?xml version="1.0" encoding="utf-8"?>
<w:webSettings xmlns:r="http://schemas.openxmlformats.org/officeDocument/2006/relationships" xmlns:w="http://schemas.openxmlformats.org/wordprocessingml/2006/main">
  <w:divs>
    <w:div w:id="690299224">
      <w:bodyDiv w:val="1"/>
      <w:marLeft w:val="0"/>
      <w:marRight w:val="0"/>
      <w:marTop w:val="0"/>
      <w:marBottom w:val="0"/>
      <w:divBdr>
        <w:top w:val="none" w:sz="0" w:space="0" w:color="auto"/>
        <w:left w:val="none" w:sz="0" w:space="0" w:color="auto"/>
        <w:bottom w:val="none" w:sz="0" w:space="0" w:color="auto"/>
        <w:right w:val="none" w:sz="0" w:space="0" w:color="auto"/>
      </w:divBdr>
    </w:div>
    <w:div w:id="780956708">
      <w:bodyDiv w:val="1"/>
      <w:marLeft w:val="0"/>
      <w:marRight w:val="0"/>
      <w:marTop w:val="0"/>
      <w:marBottom w:val="0"/>
      <w:divBdr>
        <w:top w:val="none" w:sz="0" w:space="0" w:color="auto"/>
        <w:left w:val="none" w:sz="0" w:space="0" w:color="auto"/>
        <w:bottom w:val="none" w:sz="0" w:space="0" w:color="auto"/>
        <w:right w:val="none" w:sz="0" w:space="0" w:color="auto"/>
      </w:divBdr>
    </w:div>
    <w:div w:id="1671784926">
      <w:bodyDiv w:val="1"/>
      <w:marLeft w:val="0"/>
      <w:marRight w:val="0"/>
      <w:marTop w:val="0"/>
      <w:marBottom w:val="0"/>
      <w:divBdr>
        <w:top w:val="none" w:sz="0" w:space="0" w:color="auto"/>
        <w:left w:val="none" w:sz="0" w:space="0" w:color="auto"/>
        <w:bottom w:val="none" w:sz="0" w:space="0" w:color="auto"/>
        <w:right w:val="none" w:sz="0" w:space="0" w:color="auto"/>
      </w:divBdr>
    </w:div>
    <w:div w:id="2020503297">
      <w:bodyDiv w:val="1"/>
      <w:marLeft w:val="0"/>
      <w:marRight w:val="0"/>
      <w:marTop w:val="0"/>
      <w:marBottom w:val="0"/>
      <w:divBdr>
        <w:top w:val="none" w:sz="0" w:space="0" w:color="auto"/>
        <w:left w:val="none" w:sz="0" w:space="0" w:color="auto"/>
        <w:bottom w:val="none" w:sz="0" w:space="0" w:color="auto"/>
        <w:right w:val="none" w:sz="0" w:space="0" w:color="auto"/>
      </w:divBdr>
    </w:div>
    <w:div w:id="2056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dcterms:created xsi:type="dcterms:W3CDTF">2017-02-20T06:28:00Z</dcterms:created>
  <dcterms:modified xsi:type="dcterms:W3CDTF">2017-02-20T07:48:00Z</dcterms:modified>
</cp:coreProperties>
</file>